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  <w:lang w:eastAsia="zh-CN"/>
        </w:rPr>
        <w:t>附件</w:t>
      </w: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 xml:space="preserve">       </w:t>
      </w:r>
    </w:p>
    <w:p>
      <w:pPr>
        <w:ind w:firstLine="2102" w:firstLineChars="700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2019年市会展业发展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奖励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资金项目及经费公示表</w:t>
      </w:r>
    </w:p>
    <w:p>
      <w:pPr>
        <w:snapToGrid w:val="0"/>
        <w:jc w:val="center"/>
        <w:rPr>
          <w:rFonts w:ascii="楷体_GB2312" w:hAnsi="宋体"/>
          <w:sz w:val="24"/>
          <w:szCs w:val="24"/>
        </w:rPr>
      </w:pPr>
    </w:p>
    <w:p>
      <w:pPr>
        <w:rPr>
          <w:rFonts w:ascii="楷体_GB2312" w:hAnsi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一、奖励</w:t>
      </w:r>
      <w:r>
        <w:rPr>
          <w:rFonts w:hint="eastAsia" w:ascii="黑体" w:hAnsi="黑体" w:eastAsia="黑体"/>
          <w:sz w:val="32"/>
          <w:szCs w:val="32"/>
        </w:rPr>
        <w:t>会展企业</w:t>
      </w:r>
    </w:p>
    <w:p>
      <w:pPr>
        <w:snapToGrid w:val="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2"/>
        <w:tblW w:w="14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3267"/>
        <w:gridCol w:w="3600"/>
        <w:gridCol w:w="2158"/>
        <w:gridCol w:w="2086"/>
        <w:gridCol w:w="722"/>
        <w:gridCol w:w="1237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序号</w:t>
            </w:r>
          </w:p>
        </w:tc>
        <w:tc>
          <w:tcPr>
            <w:tcW w:w="3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项目名称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申请单位</w:t>
            </w: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举办地点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举办时间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类别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申请金额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(万元)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专家评审核定（万元）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2019年国际橡胶专题研讨会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北京欣欣翼翔国际会议有限公司</w:t>
            </w: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杭州国际博览中心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2019.4.16—4.18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会议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/>
                <w:sz w:val="24"/>
                <w:szCs w:val="24"/>
              </w:rPr>
              <w:t>10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第十二届国际热应力大会（ICTS2019）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杭州百步会展服务有限公司</w:t>
            </w: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浙江宾馆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2019.6.1—6.5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会议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/>
                <w:sz w:val="24"/>
                <w:szCs w:val="24"/>
              </w:rPr>
              <w:t>10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10.00</w:t>
            </w:r>
          </w:p>
        </w:tc>
      </w:tr>
    </w:tbl>
    <w:p>
      <w:pPr>
        <w:rPr>
          <w:rFonts w:hint="eastAsia" w:ascii="黑体" w:hAnsi="黑体" w:eastAsia="黑体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86"/>
    <w:rsid w:val="00620251"/>
    <w:rsid w:val="00675A86"/>
    <w:rsid w:val="00C918ED"/>
    <w:rsid w:val="02AE45C8"/>
    <w:rsid w:val="09B12874"/>
    <w:rsid w:val="21AE3F85"/>
    <w:rsid w:val="22220B02"/>
    <w:rsid w:val="22A17228"/>
    <w:rsid w:val="236E392E"/>
    <w:rsid w:val="32BB6142"/>
    <w:rsid w:val="449F2EC5"/>
    <w:rsid w:val="47C86623"/>
    <w:rsid w:val="48F020FA"/>
    <w:rsid w:val="4AA1247F"/>
    <w:rsid w:val="6A463773"/>
    <w:rsid w:val="6FCB0B33"/>
    <w:rsid w:val="729070F0"/>
    <w:rsid w:val="73EF582E"/>
    <w:rsid w:val="7FD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杭州市对外贸易经济合作局</Company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2019-11-29T06:51:00Z</dcterms:created>
  <dc:creator>Administrator</dc:creator>
  <cp:lastModifiedBy>龙民</cp:lastModifiedBy>
  <dcterms:modified xsi:type="dcterms:W3CDTF">2019-12-11T07:19:16Z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